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pPr>
      <w:r w:rsidDel="00000000" w:rsidR="00000000" w:rsidRPr="00000000">
        <w:rPr>
          <w:rtl w:val="0"/>
        </w:rPr>
        <w:br w:type="textWrapping"/>
        <w:t xml:space="preserve">Warszawa, 3 grudnia 2025 roku</w:t>
      </w:r>
    </w:p>
    <w:p w:rsidR="00000000" w:rsidDel="00000000" w:rsidP="00000000" w:rsidRDefault="00000000" w:rsidRPr="00000000" w14:paraId="00000002">
      <w:pPr>
        <w:spacing w:line="276" w:lineRule="auto"/>
        <w:jc w:val="right"/>
        <w:rPr>
          <w:b w:val="1"/>
          <w:bCs w:val="1"/>
          <w:sz w:val="28"/>
          <w:szCs w:val="28"/>
        </w:rPr>
      </w:pPr>
      <w:r w:rsidDel="00000000" w:rsidR="00000000" w:rsidRPr="00000000">
        <w:rPr>
          <w:rtl w:val="0"/>
        </w:rPr>
      </w:r>
    </w:p>
    <w:p w:rsidR="00000000" w:rsidDel="00000000" w:rsidP="00000000" w:rsidRDefault="00000000" w:rsidRPr="00000000" w14:paraId="00000003">
      <w:pPr>
        <w:spacing w:line="276" w:lineRule="auto"/>
        <w:jc w:val="left"/>
        <w:rPr>
          <w:b w:val="1"/>
          <w:bCs w:val="1"/>
          <w:sz w:val="28"/>
          <w:szCs w:val="28"/>
        </w:rPr>
      </w:pPr>
      <w:r w:rsidDel="00000000" w:rsidR="00000000" w:rsidRPr="00000000">
        <w:rPr>
          <w:rtl w:val="0"/>
        </w:rPr>
      </w:r>
    </w:p>
    <w:p w:rsidR="00000000" w:rsidDel="00000000" w:rsidP="00000000" w:rsidRDefault="00000000" w:rsidRPr="00000000" w14:paraId="00000004">
      <w:pPr>
        <w:spacing w:line="276" w:lineRule="auto"/>
        <w:jc w:val="center"/>
        <w:rPr>
          <w:b w:val="1"/>
          <w:bCs w:val="1"/>
          <w:sz w:val="28"/>
          <w:szCs w:val="28"/>
        </w:rPr>
      </w:pPr>
      <w:r w:rsidDel="00000000" w:rsidR="00000000" w:rsidRPr="00000000">
        <w:rPr>
          <w:b w:val="1"/>
          <w:bCs w:val="1"/>
          <w:sz w:val="28"/>
          <w:szCs w:val="28"/>
          <w:rtl w:val="0"/>
        </w:rPr>
        <w:t xml:space="preserve">Nie chcemy umierać w kolejkach! </w:t>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Onkofundacja Alivia alarmuje: przywrócenie limitów na badania i wizyty u specjalistów to ogromny cios w pacjentów. Kryzys w ochronie zdrowia narasta</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Rząd planuje ponowne wprowadzenie limitów m.in. na badania obrazowe finansowane przez NFZ – w tym rezonans magnetyczny i tomografię komputerową. Dla pacjentów, zwłaszcza tych w trakcie diagnostyki, decyzja ta może mieć dramatyczne skutki. Rak nie poczeka, a system już dziś nie jest w stanie zapewnić terminowych badań. Wprowadzenie limitów cofnie nas do czasów rekordowych kolejek sprzed 2018 roku.</w:t>
      </w:r>
    </w:p>
    <w:p w:rsidR="00000000" w:rsidDel="00000000" w:rsidP="00000000" w:rsidRDefault="00000000" w:rsidRPr="00000000" w14:paraId="00000009">
      <w:pPr>
        <w:rPr/>
      </w:pPr>
      <w:r w:rsidDel="00000000" w:rsidR="00000000" w:rsidRPr="00000000">
        <w:rPr>
          <w:b w:val="1"/>
          <w:bCs w:val="1"/>
          <w:sz w:val="24"/>
          <w:szCs w:val="24"/>
          <w:rtl w:val="0"/>
        </w:rPr>
        <w:br w:type="textWrapping"/>
      </w:r>
      <w:r w:rsidDel="00000000" w:rsidR="00000000" w:rsidRPr="00000000">
        <w:rPr>
          <w:rtl w:val="0"/>
        </w:rPr>
        <w:t xml:space="preserve">Rak jest jednym z największych wyzwań zdrowotnych w Polsce i na świecie. Co czwarty z nas zachoruje na nowotwór, a co piąty umrze z tego powodu. Tylko w latach 1999–2022 na raka  zmarło 2,2 mln osób – tyle, ile liczą razem Kraków, Łódź, Katowice i Szczecin. W 2023 roku diagnozę usłyszało ponad 192 tysiące Polaków</w:t>
      </w:r>
      <w:r w:rsidDel="00000000" w:rsidR="00000000" w:rsidRPr="00000000">
        <w:rPr>
          <w:vertAlign w:val="superscript"/>
        </w:rPr>
        <w:footnoteReference w:customMarkFollows="0" w:id="0"/>
      </w:r>
      <w:r w:rsidDel="00000000" w:rsidR="00000000" w:rsidRPr="00000000">
        <w:rPr>
          <w:rtl w:val="0"/>
        </w:rPr>
        <w:t xml:space="preserve">, a z chorobą nowotworową żyje już ponad 1,2 mln osób</w:t>
      </w:r>
      <w:r w:rsidDel="00000000" w:rsidR="00000000" w:rsidRPr="00000000">
        <w:rPr>
          <w:vertAlign w:val="superscript"/>
        </w:rPr>
        <w:footnoteReference w:customMarkFollows="0" w:id="1"/>
      </w:r>
      <w:r w:rsidDel="00000000" w:rsidR="00000000" w:rsidRPr="00000000">
        <w:rPr>
          <w:rtl w:val="0"/>
        </w:rPr>
        <w:t xml:space="preserve">. Polska utrzymuje jedne z najwyższych wskaźników umieralności na raka w UE. </w:t>
      </w:r>
    </w:p>
    <w:p w:rsidR="00000000" w:rsidDel="00000000" w:rsidP="00000000" w:rsidRDefault="00000000" w:rsidRPr="00000000" w14:paraId="0000000A">
      <w:pPr>
        <w:spacing w:before="280" w:lineRule="auto"/>
        <w:rPr>
          <w:b w:val="1"/>
          <w:bCs w:val="1"/>
          <w:sz w:val="24"/>
          <w:szCs w:val="24"/>
        </w:rPr>
      </w:pPr>
      <w:r w:rsidDel="00000000" w:rsidR="00000000" w:rsidRPr="00000000">
        <w:rPr>
          <w:b w:val="1"/>
          <w:bCs w:val="1"/>
          <w:sz w:val="24"/>
          <w:szCs w:val="24"/>
          <w:rtl w:val="0"/>
        </w:rPr>
        <w:t xml:space="preserve">200 dni czekania na badania może znów stać się normą</w:t>
      </w:r>
    </w:p>
    <w:p w:rsidR="00000000" w:rsidDel="00000000" w:rsidP="00000000" w:rsidRDefault="00000000" w:rsidRPr="00000000" w14:paraId="0000000B">
      <w:pPr>
        <w:spacing w:before="280" w:lineRule="auto"/>
        <w:rPr/>
      </w:pPr>
      <w:r w:rsidDel="00000000" w:rsidR="00000000" w:rsidRPr="00000000">
        <w:rPr>
          <w:rtl w:val="0"/>
        </w:rPr>
        <w:t xml:space="preserve">Onkofundacja Alivia w ramach projektu Alivia Onkoskaner (wcześniej Kolejkoskop) od 2014 roku monitoruje czas oczekiwania na badania obrazowe w blisko 800 placówkach medycznych w Polsce. Informacje o dostępności terminów pozyskiwane są metodą tajemniczego pacjenta, co pozwala dokładnie sprawdzić realny czas oczekiwania dla osób korzystających ze świadczeń finansowanych przez NFZ. </w:t>
      </w:r>
    </w:p>
    <w:p w:rsidR="00000000" w:rsidDel="00000000" w:rsidP="00000000" w:rsidRDefault="00000000" w:rsidRPr="00000000" w14:paraId="0000000C">
      <w:pPr>
        <w:spacing w:before="280" w:lineRule="auto"/>
        <w:rPr/>
      </w:pPr>
      <w:r w:rsidDel="00000000" w:rsidR="00000000" w:rsidRPr="00000000">
        <w:rPr>
          <w:rtl w:val="0"/>
        </w:rPr>
        <w:t xml:space="preserve">Najnowsze dane z portalu Alivia Onkoskaner pokazują, że obecnie średni </w:t>
      </w:r>
      <w:r w:rsidDel="00000000" w:rsidR="00000000" w:rsidRPr="00000000">
        <w:rPr>
          <w:b w:val="1"/>
          <w:bCs w:val="1"/>
          <w:rtl w:val="0"/>
        </w:rPr>
        <w:t xml:space="preserve">czas oczekiwania na badanie rezonansem magnetycznym w Polsce to 89 dni w trybie normalnym i 65 w trybie pilnym. Na badanie tomografią komputerową czeka się średnio 46 dni w trybie normalnym i 33 w trybie pilnym. </w:t>
      </w:r>
      <w:r w:rsidDel="00000000" w:rsidR="00000000" w:rsidRPr="00000000">
        <w:rPr>
          <w:rtl w:val="0"/>
        </w:rPr>
        <w:t xml:space="preserve">To długo, ale w marcu 2018 roku, przed uwolnieniem limitów finansowania pacjenci czekali średnio aż 201 dni na rezonans magnetyczny i 73 dni na tomografię komputerową. Teraz ta sytuacja może się powtórzyć.</w:t>
      </w:r>
    </w:p>
    <w:p w:rsidR="00000000" w:rsidDel="00000000" w:rsidP="00000000" w:rsidRDefault="00000000" w:rsidRPr="00000000" w14:paraId="0000000D">
      <w:pPr>
        <w:spacing w:before="280" w:lineRule="auto"/>
        <w:rPr/>
      </w:pPr>
      <w:r w:rsidDel="00000000" w:rsidR="00000000" w:rsidRPr="00000000">
        <w:rPr>
          <w:rtl w:val="0"/>
        </w:rPr>
        <w:t xml:space="preserve">Przywrócenie limitów proponowane przez Ministerstwo Zdrowia, jako jeden z elementów planu oszczędnościowego NFZ, to prosta droga do katastrofy w diagnostyce nowotworów – wielu pacjentów jest przecież diagnozowanych poza szybką ścieżką onkologiczną. </w:t>
      </w:r>
    </w:p>
    <w:p w:rsidR="00000000" w:rsidDel="00000000" w:rsidP="00000000" w:rsidRDefault="00000000" w:rsidRPr="00000000" w14:paraId="0000000E">
      <w:pPr>
        <w:numPr>
          <w:ilvl w:val="0"/>
          <w:numId w:val="2"/>
        </w:numPr>
        <w:spacing w:after="240" w:before="240" w:lineRule="auto"/>
        <w:ind w:left="720" w:hanging="360"/>
      </w:pPr>
      <w:r w:rsidDel="00000000" w:rsidR="00000000" w:rsidRPr="00000000">
        <w:rPr>
          <w:i w:val="1"/>
          <w:iCs w:val="1"/>
          <w:rtl w:val="0"/>
        </w:rPr>
        <w:t xml:space="preserve">Pacjenci nie mogą być zakładnikami decyzji administracyjnych i problemów finansowych NFZ. Każdy dzień opóźnienia diagnostyki to realne zagrożenie dla życia – zwłaszcza dla pacjentów onkologicznych. Jeśli limity wrócą, cofniemy się o lata, a wielu chorych straci szansę na skuteczne leczenie</w:t>
      </w:r>
      <w:r w:rsidDel="00000000" w:rsidR="00000000" w:rsidRPr="00000000">
        <w:rPr>
          <w:rtl w:val="0"/>
        </w:rPr>
        <w:t xml:space="preserve"> – komentuje Aleksandra Ciompała, Koordynatorka ds. programów pomocowych w Onkofundacji Alivia.</w:t>
      </w:r>
    </w:p>
    <w:p w:rsidR="00000000" w:rsidDel="00000000" w:rsidP="00000000" w:rsidRDefault="00000000" w:rsidRPr="00000000" w14:paraId="0000000F">
      <w:pPr>
        <w:spacing w:before="280" w:lineRule="auto"/>
        <w:rPr>
          <w:b w:val="1"/>
          <w:bCs w:val="1"/>
        </w:rPr>
      </w:pPr>
      <w:r w:rsidDel="00000000" w:rsidR="00000000" w:rsidRPr="00000000">
        <w:rPr>
          <w:rtl w:val="0"/>
        </w:rPr>
        <w:t xml:space="preserve">Już dzisiaj w wielu placówkach w Polsce umówienie się na badania obrazowe w najbliższych miesiącach jest praktycznie niemożliwe. W Centrum Medycznym Warszawskiego Uniwersytetu Medycznego na badanie rezonansem magnetycznym nie ma wolnych terminów do końca czerwca 2026 w trybie stabilnym i pilnym, a pacjenci są informowani, że nie wiadomo, czy placówka będzie miała kontrakt z NFZ w przyszłym roku. Podobna sytuacja jest w Szpitalu Bródnowskim w Warszawie. W placówce Bonus-Diagnosta w Bydgoszczy nie ma już zapisów na rezonans do końca kwietnia, na CITO natomiast terminy są dostępne za 106 dni. </w:t>
      </w:r>
      <w:r w:rsidDel="00000000" w:rsidR="00000000" w:rsidRPr="00000000">
        <w:rPr>
          <w:b w:val="1"/>
          <w:bCs w:val="1"/>
          <w:rtl w:val="0"/>
        </w:rPr>
        <w:t xml:space="preserve">W praktyce oznacza to, że wielu pacjentów już dziś – jeszcze przed wprowadzeniem limitów – ma ograniczony dostęp do kluczowych badań diagnostycznych.</w:t>
      </w:r>
    </w:p>
    <w:p w:rsidR="00000000" w:rsidDel="00000000" w:rsidP="00000000" w:rsidRDefault="00000000" w:rsidRPr="00000000" w14:paraId="00000010">
      <w:pPr>
        <w:spacing w:after="240" w:before="240" w:lineRule="auto"/>
        <w:rPr>
          <w:sz w:val="24"/>
          <w:szCs w:val="24"/>
        </w:rPr>
      </w:pPr>
      <w:r w:rsidDel="00000000" w:rsidR="00000000" w:rsidRPr="00000000">
        <w:rPr>
          <w:b w:val="1"/>
          <w:bCs w:val="1"/>
          <w:sz w:val="24"/>
          <w:szCs w:val="24"/>
          <w:rtl w:val="0"/>
        </w:rPr>
        <w:t xml:space="preserve">Kryzys w ochronie zdrowia</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Polski system ochrony zdrowia znalazł się na krawędzi. Według szacunków w budżecie NFZ w 2026 r. może zabraknąć nawet 23 mld zł</w:t>
      </w:r>
      <w:r w:rsidDel="00000000" w:rsidR="00000000" w:rsidRPr="00000000">
        <w:rPr>
          <w:vertAlign w:val="superscript"/>
        </w:rPr>
        <w:footnoteReference w:customMarkFollows="0" w:id="2"/>
      </w:r>
      <w:r w:rsidDel="00000000" w:rsidR="00000000" w:rsidRPr="00000000">
        <w:rPr>
          <w:rtl w:val="0"/>
        </w:rPr>
        <w:t xml:space="preserve">, a doraźne dokładanie środków przez rząd nie rozwiązuje problemu. Planowane cięcia przekraczające 10 mld zł oznaczają ograniczenia w finansowaniu kluczowych świadczeń: od kardiologii i POZ, przez okulistykę i chirurgię kręgosłupa, po badania obrazowe i programy lekowe.</w:t>
      </w:r>
    </w:p>
    <w:p w:rsidR="00000000" w:rsidDel="00000000" w:rsidP="00000000" w:rsidRDefault="00000000" w:rsidRPr="00000000" w14:paraId="00000012">
      <w:pPr>
        <w:spacing w:after="240" w:before="240" w:lineRule="auto"/>
        <w:rPr/>
      </w:pPr>
      <w:r w:rsidDel="00000000" w:rsidR="00000000" w:rsidRPr="00000000">
        <w:rPr>
          <w:rtl w:val="0"/>
        </w:rPr>
        <w:t xml:space="preserve">Sytuację dodatkowo pogarszają narastające koszty funkcjonowania systemu – przede wszystkim ustawowe podwyżki wynagrodzeń dla personelu medycznego, które z roku na rok mocno obciążają budżet NFZ. Brakuje jednocześnie reform zapewniających stabilne, przewidywalne finansowanie.</w:t>
      </w:r>
    </w:p>
    <w:p w:rsidR="00000000" w:rsidDel="00000000" w:rsidP="00000000" w:rsidRDefault="00000000" w:rsidRPr="00000000" w14:paraId="00000013">
      <w:pPr>
        <w:spacing w:after="240" w:before="240" w:lineRule="auto"/>
        <w:rPr/>
      </w:pPr>
      <w:r w:rsidDel="00000000" w:rsidR="00000000" w:rsidRPr="00000000">
        <w:rPr>
          <w:rtl w:val="0"/>
        </w:rPr>
        <w:t xml:space="preserve">W efekcie polska ochrona zdrowia znajduje się w stanie trwałej niewydolności, a dostęp pacjentów do diagnostyki i leczenia jest dziś bardziej niż kiedykolwiek zagrożony.</w:t>
      </w:r>
    </w:p>
    <w:p w:rsidR="00000000" w:rsidDel="00000000" w:rsidP="00000000" w:rsidRDefault="00000000" w:rsidRPr="00000000" w14:paraId="00000014">
      <w:pPr>
        <w:rPr>
          <w:sz w:val="24"/>
          <w:szCs w:val="24"/>
        </w:rPr>
      </w:pPr>
      <w:r w:rsidDel="00000000" w:rsidR="00000000" w:rsidRPr="00000000">
        <w:rPr>
          <w:b w:val="1"/>
          <w:bCs w:val="1"/>
          <w:sz w:val="24"/>
          <w:szCs w:val="24"/>
          <w:rtl w:val="0"/>
        </w:rPr>
        <w:t xml:space="preserve">NIE dla ograniczania badań obrazowych i dostępu do specjalistów!</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Onkofundacja Alivia podkreśla, że badania obrazowe oraz możliwość konsultacji specjalistycznych są fundamentem diagnostyki, w tym onkologicznej. To od ich dostępności zależy czas postawienia diagnozy i rozpoczęcia leczenia, które dają realną szansę na wyleczenie lub wydłużenie życia pacjenta. W chwili, gdy wiele placówek już teraz nie ma dostępnych terminów, a część czeka na  przedłużenie kontraktów, ponowne wprowadzanie limitów może sparaliżować cały proces diagnostyczny.</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Dlatego Alivia zaapelowała do Premiera RP o:</w:t>
      </w:r>
    </w:p>
    <w:p w:rsidR="00000000" w:rsidDel="00000000" w:rsidP="00000000" w:rsidRDefault="00000000" w:rsidRPr="00000000" w14:paraId="00000017">
      <w:pPr>
        <w:numPr>
          <w:ilvl w:val="0"/>
          <w:numId w:val="1"/>
        </w:numPr>
        <w:spacing w:after="200" w:before="240" w:lineRule="auto"/>
        <w:ind w:left="720" w:hanging="360"/>
        <w:rPr>
          <w:b w:val="1"/>
          <w:bCs w:val="1"/>
        </w:rPr>
      </w:pPr>
      <w:r w:rsidDel="00000000" w:rsidR="00000000" w:rsidRPr="00000000">
        <w:rPr>
          <w:b w:val="1"/>
          <w:bCs w:val="1"/>
          <w:rtl w:val="0"/>
        </w:rPr>
        <w:t xml:space="preserve">Przywrócenie stabilnego finansowania systemu ochrony zdrowia.</w:t>
      </w:r>
    </w:p>
    <w:p w:rsidR="00000000" w:rsidDel="00000000" w:rsidP="00000000" w:rsidRDefault="00000000" w:rsidRPr="00000000" w14:paraId="00000018">
      <w:pPr>
        <w:numPr>
          <w:ilvl w:val="0"/>
          <w:numId w:val="1"/>
        </w:numPr>
        <w:spacing w:after="200" w:lineRule="auto"/>
        <w:ind w:left="720" w:hanging="360"/>
        <w:rPr>
          <w:b w:val="1"/>
          <w:bCs w:val="1"/>
        </w:rPr>
      </w:pPr>
      <w:r w:rsidDel="00000000" w:rsidR="00000000" w:rsidRPr="00000000">
        <w:rPr>
          <w:b w:val="1"/>
          <w:bCs w:val="1"/>
          <w:rtl w:val="0"/>
        </w:rPr>
        <w:t xml:space="preserve">Odstąpienie od pomysłu limitowania kluczowych świadczeń, w tym diagnostyki obrazowej oraz wizyt specjalistycznych.</w:t>
      </w:r>
    </w:p>
    <w:p w:rsidR="00000000" w:rsidDel="00000000" w:rsidP="00000000" w:rsidRDefault="00000000" w:rsidRPr="00000000" w14:paraId="00000019">
      <w:pPr>
        <w:numPr>
          <w:ilvl w:val="0"/>
          <w:numId w:val="1"/>
        </w:numPr>
        <w:spacing w:after="200" w:before="240" w:lineRule="auto"/>
        <w:ind w:left="720" w:hanging="360"/>
        <w:rPr>
          <w:b w:val="1"/>
          <w:bCs w:val="1"/>
        </w:rPr>
      </w:pPr>
      <w:r w:rsidDel="00000000" w:rsidR="00000000" w:rsidRPr="00000000">
        <w:rPr>
          <w:b w:val="1"/>
          <w:bCs w:val="1"/>
          <w:rtl w:val="0"/>
        </w:rPr>
        <w:t xml:space="preserve">Nielimitowane finansowanie programów lekowych.</w:t>
      </w:r>
    </w:p>
    <w:p w:rsidR="00000000" w:rsidDel="00000000" w:rsidP="00000000" w:rsidRDefault="00000000" w:rsidRPr="00000000" w14:paraId="0000001A">
      <w:pPr>
        <w:spacing w:after="240" w:before="240" w:lineRule="auto"/>
        <w:jc w:val="both"/>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Joanna Frątczak-Kazana z Fundacji Alivia podsumowuje:</w:t>
      </w:r>
    </w:p>
    <w:p w:rsidR="00000000" w:rsidDel="00000000" w:rsidP="00000000" w:rsidRDefault="00000000" w:rsidRPr="00000000" w14:paraId="0000001B">
      <w:pPr>
        <w:numPr>
          <w:ilvl w:val="0"/>
          <w:numId w:val="3"/>
        </w:numPr>
        <w:spacing w:after="240" w:before="240" w:lineRule="auto"/>
        <w:ind w:left="720" w:hanging="360"/>
        <w:jc w:val="both"/>
        <w:rPr>
          <w:i w:val="1"/>
          <w:iCs w:val="1"/>
        </w:rPr>
      </w:pPr>
      <w:r w:rsidDel="00000000" w:rsidR="00000000" w:rsidRPr="00000000">
        <w:rPr>
          <w:i w:val="1"/>
          <w:iCs w:val="1"/>
          <w:highlight w:val="white"/>
          <w:rtl w:val="0"/>
        </w:rPr>
        <w:t xml:space="preserve">Nie możemy dopuścić do tego, aby pacjenci ponosili konsekwencje decyzji politycznych, które doprowadziły do obecnej sytuacji.</w:t>
      </w:r>
      <w:r w:rsidDel="00000000" w:rsidR="00000000" w:rsidRPr="00000000">
        <w:rPr>
          <w:i w:val="1"/>
          <w:iCs w:val="1"/>
          <w:rtl w:val="0"/>
        </w:rPr>
        <w:t xml:space="preserve"> W ostatnich latach, mimo ostrzeżeń ekspertów, decydenci zapewniali, że sytuacja finansowa NFZ jest pod kontrolą. Nie była i nie podjęto odpowiednich działań we właściwym czasie. Obywatele nie mogą ponosić konsekwencji </w:t>
      </w:r>
      <w:r w:rsidDel="00000000" w:rsidR="00000000" w:rsidRPr="00000000">
        <w:rPr>
          <w:i w:val="1"/>
          <w:iCs w:val="1"/>
          <w:highlight w:val="white"/>
          <w:rtl w:val="0"/>
        </w:rPr>
        <w:t xml:space="preserve">nieodpowiedzialnej</w:t>
      </w:r>
      <w:r w:rsidDel="00000000" w:rsidR="00000000" w:rsidRPr="00000000">
        <w:rPr>
          <w:i w:val="1"/>
          <w:iCs w:val="1"/>
          <w:rtl w:val="0"/>
        </w:rPr>
        <w:t xml:space="preserve"> polityki i mają prawo do bezpieczeństwa zdrowotnego. </w:t>
      </w:r>
      <w:r w:rsidDel="00000000" w:rsidR="00000000" w:rsidRPr="00000000">
        <w:rPr>
          <w:b w:val="1"/>
          <w:bCs w:val="1"/>
          <w:i w:val="1"/>
          <w:iCs w:val="1"/>
          <w:rtl w:val="0"/>
        </w:rPr>
        <w:t xml:space="preserve">Nie chcemy umierać w kolejkach. </w:t>
      </w: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t xml:space="preserve">Onkofundacja Alivia od 15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7">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8">
        <w:r w:rsidDel="00000000" w:rsidR="00000000" w:rsidRPr="00000000">
          <w:rPr>
            <w:color w:val="1155cc"/>
            <w:u w:val="single"/>
            <w:rtl w:val="0"/>
          </w:rPr>
          <w:t xml:space="preserve">Alivia Oncoindex</w:t>
        </w:r>
      </w:hyperlink>
      <w:r w:rsidDel="00000000" w:rsidR="00000000" w:rsidRPr="00000000">
        <w:rPr>
          <w:rtl w:val="0"/>
        </w:rPr>
        <w:t xml:space="preserve">, </w:t>
      </w:r>
      <w:hyperlink r:id="rId9">
        <w:r w:rsidDel="00000000" w:rsidR="00000000" w:rsidRPr="00000000">
          <w:rPr>
            <w:color w:val="1155cc"/>
            <w:u w:val="single"/>
            <w:rtl w:val="0"/>
          </w:rPr>
          <w:t xml:space="preserve">Alivia Onkoskaner</w:t>
        </w:r>
      </w:hyperlink>
      <w:r w:rsidDel="00000000" w:rsidR="00000000" w:rsidRPr="00000000">
        <w:rPr>
          <w:rtl w:val="0"/>
        </w:rPr>
        <w:t xml:space="preserve">, </w:t>
      </w:r>
      <w:hyperlink r:id="rId10">
        <w:r w:rsidDel="00000000" w:rsidR="00000000" w:rsidRPr="00000000">
          <w:rPr>
            <w:color w:val="1155cc"/>
            <w:u w:val="single"/>
            <w:rtl w:val="0"/>
          </w:rPr>
          <w:t xml:space="preserve">Alivia Onkomapa</w:t>
        </w:r>
      </w:hyperlink>
      <w:r w:rsidDel="00000000" w:rsidR="00000000" w:rsidRPr="00000000">
        <w:rPr>
          <w:rtl w:val="0"/>
        </w:rPr>
        <w:t xml:space="preserve">, </w:t>
      </w:r>
      <w:hyperlink r:id="rId11">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40 milionów złotych na pokrycie nierefundowanych przez NFZ kosztów leczenia w ramach programu </w:t>
      </w:r>
      <w:hyperlink r:id="rId12">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3">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Marta Sikorska</w:t>
      </w:r>
    </w:p>
    <w:p w:rsidR="00000000" w:rsidDel="00000000" w:rsidP="00000000" w:rsidRDefault="00000000" w:rsidRPr="00000000" w14:paraId="00000025">
      <w:pPr>
        <w:rPr/>
      </w:pPr>
      <w:r w:rsidDel="00000000" w:rsidR="00000000" w:rsidRPr="00000000">
        <w:rPr>
          <w:rtl w:val="0"/>
        </w:rPr>
        <w:t xml:space="preserve">Onkofundacja Alivia</w:t>
      </w:r>
    </w:p>
    <w:p w:rsidR="00000000" w:rsidDel="00000000" w:rsidP="00000000" w:rsidRDefault="00000000" w:rsidRPr="00000000" w14:paraId="00000026">
      <w:pPr>
        <w:rPr/>
      </w:pPr>
      <w:r w:rsidDel="00000000" w:rsidR="00000000" w:rsidRPr="00000000">
        <w:rPr>
          <w:rtl w:val="0"/>
        </w:rPr>
        <w:t xml:space="preserve">Koordynatorka ds. komunikacji i PR</w:t>
      </w:r>
    </w:p>
    <w:p w:rsidR="00000000" w:rsidDel="00000000" w:rsidP="00000000" w:rsidRDefault="00000000" w:rsidRPr="00000000" w14:paraId="00000027">
      <w:pPr>
        <w:rPr/>
      </w:pPr>
      <w:r w:rsidDel="00000000" w:rsidR="00000000" w:rsidRPr="00000000">
        <w:rPr>
          <w:rtl w:val="0"/>
        </w:rPr>
        <w:t xml:space="preserve">tel. +48 514 497 254</w:t>
      </w:r>
    </w:p>
    <w:p w:rsidR="00000000" w:rsidDel="00000000" w:rsidP="00000000" w:rsidRDefault="00000000" w:rsidRPr="00000000" w14:paraId="00000028">
      <w:pPr>
        <w:rPr>
          <w:rFonts w:ascii="Poppins" w:cs="Poppins" w:eastAsia="Poppins" w:hAnsi="Poppins"/>
          <w:color w:val="003b50"/>
        </w:rPr>
      </w:pPr>
      <w:hyperlink r:id="rId14">
        <w:r w:rsidDel="00000000" w:rsidR="00000000" w:rsidRPr="00000000">
          <w:rPr>
            <w:color w:val="1155cc"/>
            <w:u w:val="single"/>
            <w:rtl w:val="0"/>
          </w:rPr>
          <w:t xml:space="preserve">marta.sikorska@alivia.org.pl</w:t>
        </w:r>
      </w:hyperlink>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34">
    <w:pPr>
      <w:rPr>
        <w:rFonts w:ascii="Poppins SemiBold" w:cs="Poppins SemiBold" w:eastAsia="Poppins SemiBold" w:hAnsi="Poppins SemiBold"/>
        <w:color w:val="11c0f2"/>
        <w:sz w:val="12"/>
        <w:szCs w:val="1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color w:val="1155cc"/>
          <w:sz w:val="16"/>
          <w:szCs w:val="16"/>
          <w:u w:val="single"/>
          <w:rtl w:val="0"/>
        </w:rPr>
        <w:t xml:space="preserve"> https://onkologia.org.pl/pl/raporty</w:t>
      </w:r>
      <w:r w:rsidDel="00000000" w:rsidR="00000000" w:rsidRPr="00000000">
        <w:rPr>
          <w:rtl w:val="0"/>
        </w:rPr>
      </w:r>
    </w:p>
  </w:footnote>
  <w:footnote w:id="1">
    <w:p w:rsidR="00000000" w:rsidDel="00000000" w:rsidP="00000000" w:rsidRDefault="00000000" w:rsidRPr="00000000" w14:paraId="00000036">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6"/>
            <w:szCs w:val="16"/>
            <w:u w:val="single"/>
            <w:rtl w:val="0"/>
          </w:rPr>
          <w:t xml:space="preserve">https://onkologia.org.pl/pl/epidemiologia/nowotwory-zlosliwe-w-polsce</w:t>
        </w:r>
      </w:hyperlink>
      <w:r w:rsidDel="00000000" w:rsidR="00000000" w:rsidRPr="00000000">
        <w:rPr>
          <w:sz w:val="16"/>
          <w:szCs w:val="16"/>
          <w:rtl w:val="0"/>
        </w:rPr>
        <w:t xml:space="preserve"> </w:t>
      </w:r>
    </w:p>
  </w:footnote>
  <w:footnote w:id="2">
    <w:p w:rsidR="00000000" w:rsidDel="00000000" w:rsidP="00000000" w:rsidRDefault="00000000" w:rsidRPr="00000000" w14:paraId="00000037">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16"/>
            <w:szCs w:val="16"/>
            <w:u w:val="single"/>
            <w:rtl w:val="0"/>
          </w:rPr>
          <w:t xml:space="preserve">https://calpe.pl/monitor/wp-content/uploads/2025/09/MFOZ-14.pdf</w:t>
        </w:r>
      </w:hyperlink>
      <w:r w:rsidDel="00000000" w:rsidR="00000000" w:rsidRPr="00000000">
        <w:rPr>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990725" cy="771525"/>
          <wp:effectExtent b="0" l="0" r="0" t="0"/>
          <wp:wrapNone/>
          <wp:docPr id="2" name="image1.png"/>
          <a:graphic>
            <a:graphicData uri="http://schemas.openxmlformats.org/drawingml/2006/picture">
              <pic:pic>
                <pic:nvPicPr>
                  <pic:cNvPr id="0" name="image1.png"/>
                  <pic:cNvPicPr preferRelativeResize="0"/>
                </pic:nvPicPr>
                <pic:blipFill>
                  <a:blip r:embed="rId1"/>
                  <a:srcRect b="0" l="0" r="-27828" t="10825"/>
                  <a:stretch>
                    <a:fillRect/>
                  </a:stretch>
                </pic:blipFill>
                <pic:spPr>
                  <a:xfrm>
                    <a:off x="0" y="0"/>
                    <a:ext cx="1990725" cy="771525"/>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2A">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2B">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2C">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2D">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snajper.pl/" TargetMode="External"/><Relationship Id="rId10" Type="http://schemas.openxmlformats.org/officeDocument/2006/relationships/hyperlink" Target="https://onkomapa.pl/" TargetMode="External"/><Relationship Id="rId13" Type="http://schemas.openxmlformats.org/officeDocument/2006/relationships/hyperlink" Target="http://alivia.org.pl" TargetMode="External"/><Relationship Id="rId12" Type="http://schemas.openxmlformats.org/officeDocument/2006/relationships/hyperlink" Target="https://onkozbiorka.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nkoskaner.pl/" TargetMode="External"/><Relationship Id="rId15" Type="http://schemas.openxmlformats.org/officeDocument/2006/relationships/header" Target="header1.xml"/><Relationship Id="rId14" Type="http://schemas.openxmlformats.org/officeDocument/2006/relationships/hyperlink" Target="mailto:marta.sikorska@alivia.org.pl"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moja.alivia.org.pl" TargetMode="External"/><Relationship Id="rId8" Type="http://schemas.openxmlformats.org/officeDocument/2006/relationships/hyperlink" Target="https://oncoindex.org/pl/pols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nkologia.org.pl/pl/epidemiologia/nowotwory-zlosliwe-w-polsce" TargetMode="External"/><Relationship Id="rId2" Type="http://schemas.openxmlformats.org/officeDocument/2006/relationships/hyperlink" Target="https://calpe.pl/monitor/wp-content/uploads/2025/09/MFOZ-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