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b w:val="1"/>
          <w:bCs w:val="1"/>
          <w:sz w:val="28"/>
          <w:szCs w:val="28"/>
        </w:rPr>
      </w:pPr>
      <w:r w:rsidDel="00000000" w:rsidR="00000000" w:rsidRPr="00000000">
        <w:rPr>
          <w:rtl w:val="0"/>
        </w:rPr>
        <w:br w:type="textWrapping"/>
        <w:t xml:space="preserve">Warszawa, 17 marca 2026 roku</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Onkofundacja Alivia: Pacjenci ocenili szpitale onkologiczne.</w:t>
        <w:br w:type="textWrapping"/>
        <w:t xml:space="preserve">10 najlepszych ma ocenę powyżej 4,6/5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Onkofundacja Alivia, jak co roku, publikuje wyniki niezależnego rankingu placówek onkologicznych w Polsce oraz w poszczególnych województwach. Zestawienie powstało na podstawie tysięcy opinii pacjentów i ich bliskich zamieszczonych w serwisie Alivia Onkomapa. W 2025 roku użytkownicy dodali łącznie 3373 oceny – w tym 1410 dla placówek oraz 1963 dla lekarzy. Oceniono łącznie 118 szpitali onkologicznych.</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rtl w:val="0"/>
        </w:rPr>
        <w:t xml:space="preserve">Portal Alivia Onkomapa od lat gromadzi doświadczenia pacjentów onkologicznych oraz ich bliskich, umożliwiając ocenę zarówno placówek, jak i lekarzy. Dzięki temu powstaje największa w Polsce baza opinii dotyczących leczenia onkologicznego. W corocznym rankingu oceniono ośrodki, które realizują w ramach kontraktu z Narodowym Funduszem Zdrowia co najmniej dwie z trzech procedur: chemioterapię, radioterapię lub chirurgię onkologiczną. Pod uwagę wzięto placówki, które zebrały minimum 150 opinii pacjentów i ich bliskich.</w:t>
      </w: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Najlepsze szpitale onkologiczne w Polsce według pacjentów</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Pierwsze miejsce w ogólnopolskim rankingu zdobyło Uniwersyteckie Centrum Kliniczne im. prof. K. Gibińskiego Śląskiego Uniwersytetu Medycznego w Katowicach</w:t>
      </w:r>
      <w:r w:rsidDel="00000000" w:rsidR="00000000" w:rsidRPr="00000000">
        <w:rPr>
          <w:rtl w:val="0"/>
        </w:rPr>
        <w:t xml:space="preserve">, które uzyskało ocenę 4,8 w pięciostopniowej skali na podstawie 540 opinii pacjentów. Głosujący szczególnie wysoko oceniają sposób leczenia, przestrzeganie praw pacjenta, opiekę personelu oraz komfort podczas leczenia. Placówka od lat znajduje się w ścisłej czołówce rankingu Alivia Onkomapa, a dwa lata temu została wybrana przez pacjentów Szpitalem Dziesięciolecia.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5"/>
        </w:numPr>
        <w:ind w:left="720" w:hanging="360"/>
      </w:pPr>
      <w:r w:rsidDel="00000000" w:rsidR="00000000" w:rsidRPr="00000000">
        <w:rPr>
          <w:i w:val="1"/>
          <w:iCs w:val="1"/>
          <w:rtl w:val="0"/>
        </w:rPr>
        <w:t xml:space="preserve">Pacjent na żadnym etapie nie zostaje sam. Na wszystkie pytania, wątpliwości dostaje odpowiedzi. Jak i pacjent tak i jego bliscy są zaopiekowani. Personel wykazuje się ogromną cierpliwością i zrozumieniem</w:t>
      </w:r>
      <w:r w:rsidDel="00000000" w:rsidR="00000000" w:rsidRPr="00000000">
        <w:rPr>
          <w:rtl w:val="0"/>
        </w:rPr>
        <w:t xml:space="preserve"> – ocenia osoba towarzysząca jednego z pacjentów placówki.</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Na drugim miejscu znalazło się Białostockie Centrum Onkologii im. Marii Skłodowskiej-Curie</w:t>
      </w:r>
      <w:r w:rsidDel="00000000" w:rsidR="00000000" w:rsidRPr="00000000">
        <w:rPr>
          <w:rtl w:val="0"/>
        </w:rPr>
        <w:t xml:space="preserve">, które otrzymało ocenę 4,7 na podstawie 915 opinii. W ubiegłym roku to właśnie tej placówce przybyło najwięcej opinii w całym zestawieniu – ponad 200. Pacjenci podkreślają przede wszystkim profesjonalizm zespołu medycznego, poczucie, że są dobrze leczeni oraz przestrzeganie praw pacjenta.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3"/>
        </w:numPr>
        <w:ind w:left="720" w:hanging="360"/>
      </w:pPr>
      <w:r w:rsidDel="00000000" w:rsidR="00000000" w:rsidRPr="00000000">
        <w:rPr>
          <w:i w:val="1"/>
          <w:iCs w:val="1"/>
          <w:rtl w:val="0"/>
        </w:rPr>
        <w:t xml:space="preserve">Empatyczny personel, naprawdę czuję się zaopiekowana i przy tym spokojna, a to ogromnie ważne w procesie leczenia onkologicznego. Świetni specjaliści, lekarze z ogromną wiedzą i zaangażowaniem. Najwyższa jakość! Jak w prywatnej klinice</w:t>
      </w:r>
      <w:r w:rsidDel="00000000" w:rsidR="00000000" w:rsidRPr="00000000">
        <w:rPr>
          <w:rtl w:val="0"/>
        </w:rPr>
        <w:t xml:space="preserve"> – pisze jedna z pacjentek szpitala.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Podium zamyka Mazowiecki Szpital Onkologiczny w Wieliszewie</w:t>
      </w:r>
      <w:r w:rsidDel="00000000" w:rsidR="00000000" w:rsidRPr="00000000">
        <w:rPr>
          <w:rtl w:val="0"/>
        </w:rPr>
        <w:t xml:space="preserve">, który uzyskał średnią ocenę 4,7 na podstawie 888 opinii pacjentów i ich bliskich. Placówka jest wysoko oceniana m.in. za komfort, opiekę personelu medycznego, przestrzeganie praw pacjenta.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ind w:left="720" w:hanging="360"/>
        <w:rPr>
          <w:i w:val="1"/>
          <w:iCs w:val="1"/>
        </w:rPr>
      </w:pPr>
      <w:r w:rsidDel="00000000" w:rsidR="00000000" w:rsidRPr="00000000">
        <w:rPr>
          <w:i w:val="1"/>
          <w:iCs w:val="1"/>
          <w:rtl w:val="0"/>
        </w:rPr>
        <w:t xml:space="preserve">Bardzo dobrze zorganizowany szpital, świetnie wyposażony, z właściwie dobranym personelem, zaangażowanym, pełnym empatii i prawdziwej chęci pomocy pacjentom </w:t>
      </w:r>
      <w:r w:rsidDel="00000000" w:rsidR="00000000" w:rsidRPr="00000000">
        <w:rPr>
          <w:rtl w:val="0"/>
        </w:rPr>
        <w:t xml:space="preserve">– ocenia pacjent placówki</w:t>
      </w:r>
      <w:r w:rsidDel="00000000" w:rsidR="00000000" w:rsidRPr="00000000">
        <w:rPr>
          <w:i w:val="1"/>
          <w:iCs w:val="1"/>
          <w:rtl w:val="0"/>
        </w:rPr>
        <w:t xml:space="preserve">.</w:t>
      </w:r>
    </w:p>
    <w:p w:rsidR="00000000" w:rsidDel="00000000" w:rsidP="00000000" w:rsidRDefault="00000000" w:rsidRPr="00000000" w14:paraId="00000015">
      <w:pPr>
        <w:rPr>
          <w:highlight w:val="yellow"/>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Oprócz zestawienia ogólnopolskiego Fundacja przygotowuje również rankingi dla poszczególnych województw. Dzięki temu pacjenci mogą sprawdzić, które ośrodki onkologiczne są najlepiej oceniane w ich regionie.</w:t>
      </w:r>
    </w:p>
    <w:p w:rsidR="00000000" w:rsidDel="00000000" w:rsidP="00000000" w:rsidRDefault="00000000" w:rsidRPr="00000000" w14:paraId="00000017">
      <w:pPr>
        <w:rPr>
          <w:i w:val="1"/>
          <w:iCs w:val="1"/>
        </w:rPr>
      </w:pPr>
      <w:r w:rsidDel="00000000" w:rsidR="00000000" w:rsidRPr="00000000">
        <w:rPr>
          <w:rtl w:val="0"/>
        </w:rPr>
      </w:r>
    </w:p>
    <w:p w:rsidR="00000000" w:rsidDel="00000000" w:rsidP="00000000" w:rsidRDefault="00000000" w:rsidRPr="00000000" w14:paraId="00000018">
      <w:pPr>
        <w:numPr>
          <w:ilvl w:val="0"/>
          <w:numId w:val="2"/>
        </w:numPr>
        <w:ind w:left="720" w:hanging="360"/>
      </w:pPr>
      <w:r w:rsidDel="00000000" w:rsidR="00000000" w:rsidRPr="00000000">
        <w:rPr>
          <w:i w:val="1"/>
          <w:iCs w:val="1"/>
          <w:rtl w:val="0"/>
        </w:rPr>
        <w:t xml:space="preserve">Jednym z głównych celów portalu Alivia Onkomapa jest umożliwienie pacjentom łatwego dostępu do informacji, które pomagają im wybrać miejsce leczenia oraz lekarza. Dzięki opiniom innych chorych mogą oni korzystać z doświadczeń osób, które przeszły podobną drogę. Z kolei placówki i lekarze otrzymują ważną informację zwrotną dotyczącą jakości opieki </w:t>
      </w:r>
      <w:r w:rsidDel="00000000" w:rsidR="00000000" w:rsidRPr="00000000">
        <w:rPr>
          <w:rtl w:val="0"/>
        </w:rPr>
        <w:t xml:space="preserve">– mówi Urszula Zimoląg, koordynatorka ds. programów pomocowych w Onkofundacji Alivia.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Najwyżej oceniane placówki zbierają bardzo dobre opinie pacjentów, jednak są też szpitale, które oceniane są znacznie gorzej. Najwięcej zastrzeżeń dotyczy organizacji leczenia – w komentarzach często pojawiają się informacje o długim czasie oczekiwania pod gabinetami, opóźnieniach w podawaniu chemioterapii czy przyjmowaniu pacjentów niezgodnie z wyznaczonymi godzinami wizyt. Chorzy zwracają też uwagę na brak jasno określonych godzin przyjęć, co dodatkowo utrudnia planowanie leczenia i zwiększa stres związany z terapią.</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Wyzwania systemowe: brak przejrzystych danych o jakości leczenia</w:t>
      </w:r>
    </w:p>
    <w:p w:rsidR="00000000" w:rsidDel="00000000" w:rsidP="00000000" w:rsidRDefault="00000000" w:rsidRPr="00000000" w14:paraId="0000001D">
      <w:pPr>
        <w:rPr>
          <w:i w:val="1"/>
          <w:iCs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 Polsce nadal brakuje rozwiązania systemowego – przejrzystego, ogólnodostępnego monitoringu jakości opieki onkologicznej, który pozwalałby pacjentom porównywać jakość leczenia w konkretnych oddziałach onkologicznych. To oznacza, że ranking przygotowywany przez Onkofundację Alivia jest obecnie jedynym źródłem danych pokazujących doświadczenia pacjentów.</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Tymczasem w Europie pomiary doświadczeń i satysfakcji pacjentów są integralną częścią oceny jakości opieki. W Polsce taki system dopiero powstaje. Zgodnie z obowiązującymi przepisami Ustawy o jakości w opiece zdrowotnej i bezpieczeństwie pacjenta, pierwsza publikacja wskaźników konsumenckich obejmujących satysfakcję pacjentów, ich doświadczenia, przestrzeganie praw pacjenta oraz sposób komunikacji, </w:t>
      </w:r>
      <w:r w:rsidDel="00000000" w:rsidR="00000000" w:rsidRPr="00000000">
        <w:rPr>
          <w:b w:val="1"/>
          <w:bCs w:val="1"/>
          <w:rtl w:val="0"/>
        </w:rPr>
        <w:t xml:space="preserve">ma nastąpić do końca kwietnia 2026 r.</w:t>
      </w:r>
      <w:r w:rsidDel="00000000" w:rsidR="00000000" w:rsidRPr="00000000">
        <w:rPr>
          <w:rtl w:val="0"/>
        </w:rPr>
        <w:t xml:space="preserve"> Nadal jednak nie wiadomo, czy i na ile dane będą kompletne.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Publikowane obecnie przez NFZ raporty zawierające wskaźniki zarządcze i kliniczne (portal shiny.nfz.gov.pl) są niepełne – brakuje w nich wielu placówek i szczegółowych informacji.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4"/>
        </w:numPr>
        <w:ind w:left="720" w:hanging="360"/>
      </w:pPr>
      <w:r w:rsidDel="00000000" w:rsidR="00000000" w:rsidRPr="00000000">
        <w:rPr>
          <w:i w:val="1"/>
          <w:iCs w:val="1"/>
          <w:rtl w:val="0"/>
        </w:rPr>
        <w:t xml:space="preserve">Oczekujemy pełnych, porównywalnych i jawnych danych, które realnie pomogą pacjentom wybierać i poprawią jakość opieki </w:t>
      </w:r>
      <w:r w:rsidDel="00000000" w:rsidR="00000000" w:rsidRPr="00000000">
        <w:rPr>
          <w:rtl w:val="0"/>
        </w:rPr>
        <w:t xml:space="preserve">– mówi Joanna Frątczak-Kazana, wicedyrektorka Onkofundacji Alivia. </w:t>
      </w:r>
      <w:r w:rsidDel="00000000" w:rsidR="00000000" w:rsidRPr="00000000">
        <w:rPr>
          <w:i w:val="1"/>
          <w:iCs w:val="1"/>
          <w:rtl w:val="0"/>
        </w:rPr>
        <w:t xml:space="preserve">Konieczna jest nowelizacja Ustawy o Krajowej Sieci Onkologicznej w zakresie zdefiniowania zasad i sposobu monitorowania jakości w Sieci, w tym odniesienie do wskaźników satysfakcji pacjentów, określonych w Ustawie o jakości i bezpieczeństwie pacjenta. Dopóki nie zostanie dokonana nowelizacja aktów prawnych, monitoring jakości opieki onkologicznej w Polsce nie będzie możliwy.</w:t>
      </w:r>
      <w:r w:rsidDel="00000000" w:rsidR="00000000" w:rsidRPr="00000000">
        <w:rPr>
          <w:rtl w:val="0"/>
        </w:rPr>
      </w:r>
    </w:p>
    <w:p w:rsidR="00000000" w:rsidDel="00000000" w:rsidP="00000000" w:rsidRDefault="00000000" w:rsidRPr="00000000" w14:paraId="00000025">
      <w:pPr>
        <w:rPr>
          <w:rFonts w:ascii="Poppins" w:cs="Poppins" w:eastAsia="Poppins" w:hAnsi="Poppins"/>
          <w:color w:val="17365d"/>
          <w:highlight w:val="white"/>
        </w:rPr>
      </w:pPr>
      <w:r w:rsidDel="00000000" w:rsidR="00000000" w:rsidRPr="00000000">
        <w:rPr>
          <w:rtl w:val="0"/>
        </w:rPr>
      </w:r>
    </w:p>
    <w:p w:rsidR="00000000" w:rsidDel="00000000" w:rsidP="00000000" w:rsidRDefault="00000000" w:rsidRPr="00000000" w14:paraId="00000026">
      <w:pPr>
        <w:rPr>
          <w:b w:val="1"/>
          <w:bCs w:val="1"/>
          <w:sz w:val="28"/>
          <w:szCs w:val="28"/>
        </w:rPr>
      </w:pPr>
      <w:r w:rsidDel="00000000" w:rsidR="00000000" w:rsidRPr="00000000">
        <w:rPr>
          <w:rtl w:val="0"/>
        </w:rPr>
        <w:t xml:space="preserve">Ranking przyjaznych szpitali onkologicznych w Polsce stworzony przez Onkofundację Alivia dostępny jest na </w:t>
      </w:r>
      <w:hyperlink r:id="rId6">
        <w:r w:rsidDel="00000000" w:rsidR="00000000" w:rsidRPr="00000000">
          <w:rPr>
            <w:color w:val="1155cc"/>
            <w:u w:val="single"/>
            <w:rtl w:val="0"/>
          </w:rPr>
          <w:t xml:space="preserve">portalu Alivia Onkomapa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rPr>
          <w:b w:val="1"/>
          <w:bCs w:val="1"/>
          <w:sz w:val="28"/>
          <w:szCs w:val="28"/>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rtl w:val="0"/>
        </w:rPr>
        <w:t xml:space="preserve">Onkofundacja Alivia od 16 lat wspiera pacjentów onkologicznych, dodając im odwagi w zmaganiach z rakiem. Działa, aby zapewniać wszystkim równy dostęp do najlepszej opieki onkologicznej. </w:t>
      </w:r>
      <w:r w:rsidDel="00000000" w:rsidR="00000000" w:rsidRPr="00000000">
        <w:rPr>
          <w:b w:val="1"/>
          <w:bCs w:val="1"/>
          <w:rtl w:val="0"/>
        </w:rPr>
        <w:t xml:space="preserve">Prowadzi portal </w:t>
      </w:r>
      <w:hyperlink r:id="rId7">
        <w:r w:rsidDel="00000000" w:rsidR="00000000" w:rsidRPr="00000000">
          <w:rPr>
            <w:b w:val="1"/>
            <w:bCs w:val="1"/>
            <w:color w:val="1155cc"/>
            <w:u w:val="single"/>
            <w:rtl w:val="0"/>
          </w:rPr>
          <w:t xml:space="preserve">moja.alivia.org.pl</w:t>
        </w:r>
      </w:hyperlink>
      <w:r w:rsidDel="00000000" w:rsidR="00000000" w:rsidRPr="00000000">
        <w:rPr>
          <w:b w:val="1"/>
          <w:bCs w:val="1"/>
          <w:rtl w:val="0"/>
        </w:rPr>
        <w:t xml:space="preserve"> oferujący pakiet darmowych benefitów oraz spersonalizowanych informacji o chorobie.</w:t>
      </w:r>
      <w:r w:rsidDel="00000000" w:rsidR="00000000" w:rsidRPr="00000000">
        <w:rPr>
          <w:rtl w:val="0"/>
        </w:rPr>
        <w:t xml:space="preserve"> Udostępnia bezpłatne portale takie jak: </w:t>
      </w:r>
      <w:hyperlink r:id="rId8">
        <w:r w:rsidDel="00000000" w:rsidR="00000000" w:rsidRPr="00000000">
          <w:rPr>
            <w:color w:val="1155cc"/>
            <w:u w:val="single"/>
            <w:rtl w:val="0"/>
          </w:rPr>
          <w:t xml:space="preserve">Alivia Oncoindex</w:t>
        </w:r>
      </w:hyperlink>
      <w:r w:rsidDel="00000000" w:rsidR="00000000" w:rsidRPr="00000000">
        <w:rPr>
          <w:rtl w:val="0"/>
        </w:rPr>
        <w:t xml:space="preserve">, </w:t>
      </w:r>
      <w:hyperlink r:id="rId9">
        <w:r w:rsidDel="00000000" w:rsidR="00000000" w:rsidRPr="00000000">
          <w:rPr>
            <w:color w:val="1155cc"/>
            <w:u w:val="single"/>
            <w:rtl w:val="0"/>
          </w:rPr>
          <w:t xml:space="preserve">Alivia Onkoskaner</w:t>
        </w:r>
      </w:hyperlink>
      <w:r w:rsidDel="00000000" w:rsidR="00000000" w:rsidRPr="00000000">
        <w:rPr>
          <w:rtl w:val="0"/>
        </w:rPr>
        <w:t xml:space="preserve">, </w:t>
      </w:r>
      <w:hyperlink r:id="rId10">
        <w:r w:rsidDel="00000000" w:rsidR="00000000" w:rsidRPr="00000000">
          <w:rPr>
            <w:color w:val="1155cc"/>
            <w:u w:val="single"/>
            <w:rtl w:val="0"/>
          </w:rPr>
          <w:t xml:space="preserve">Alivia Onkomapa</w:t>
        </w:r>
      </w:hyperlink>
      <w:r w:rsidDel="00000000" w:rsidR="00000000" w:rsidRPr="00000000">
        <w:rPr>
          <w:rtl w:val="0"/>
        </w:rPr>
        <w:t xml:space="preserve">, </w:t>
      </w:r>
      <w:hyperlink r:id="rId11">
        <w:r w:rsidDel="00000000" w:rsidR="00000000" w:rsidRPr="00000000">
          <w:rPr>
            <w:color w:val="1155cc"/>
            <w:u w:val="single"/>
            <w:rtl w:val="0"/>
          </w:rPr>
          <w:t xml:space="preserve">Alivia Onkosnajper</w:t>
        </w:r>
      </w:hyperlink>
      <w:r w:rsidDel="00000000" w:rsidR="00000000" w:rsidRPr="00000000">
        <w:rPr>
          <w:rtl w:val="0"/>
        </w:rPr>
        <w:t xml:space="preserve">  wspierające pacjentów w podejmowaniu świadomych decyzji dotyczących procesu leczenia. Fundacja broni godności chorych na nowotwory złośliwe wszędzie tam, gdzie łamane są ich prawa. Od 2010 roku przekazała chorym na raka ponad 50 milionów złotych na pokrycie nierefundowanych przez NFZ kosztów leczenia w ramach programu </w:t>
      </w:r>
      <w:hyperlink r:id="rId12">
        <w:r w:rsidDel="00000000" w:rsidR="00000000" w:rsidRPr="00000000">
          <w:rPr>
            <w:color w:val="1155cc"/>
            <w:u w:val="single"/>
            <w:rtl w:val="0"/>
          </w:rPr>
          <w:t xml:space="preserve">Alivia Onkozbiórka</w:t>
        </w:r>
      </w:hyperlink>
      <w:r w:rsidDel="00000000" w:rsidR="00000000" w:rsidRPr="00000000">
        <w:rPr>
          <w:rtl w:val="0"/>
        </w:rPr>
        <w:t xml:space="preserve">. Szczegółowe informacje na temat działalności i misji Onkofundacji Alivia można znaleźć pod adresem </w:t>
      </w:r>
      <w:hyperlink r:id="rId13">
        <w:r w:rsidDel="00000000" w:rsidR="00000000" w:rsidRPr="00000000">
          <w:rPr>
            <w:color w:val="1155cc"/>
            <w:u w:val="single"/>
            <w:rtl w:val="0"/>
          </w:rPr>
          <w:t xml:space="preserve">alivia.org.pl</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Marta Sikorska</w:t>
      </w:r>
    </w:p>
    <w:p w:rsidR="00000000" w:rsidDel="00000000" w:rsidP="00000000" w:rsidRDefault="00000000" w:rsidRPr="00000000" w14:paraId="0000002F">
      <w:pPr>
        <w:rPr/>
      </w:pPr>
      <w:r w:rsidDel="00000000" w:rsidR="00000000" w:rsidRPr="00000000">
        <w:rPr>
          <w:rtl w:val="0"/>
        </w:rPr>
        <w:t xml:space="preserve">Onkofundacja Alivia</w:t>
      </w:r>
    </w:p>
    <w:p w:rsidR="00000000" w:rsidDel="00000000" w:rsidP="00000000" w:rsidRDefault="00000000" w:rsidRPr="00000000" w14:paraId="00000030">
      <w:pPr>
        <w:rPr/>
      </w:pPr>
      <w:r w:rsidDel="00000000" w:rsidR="00000000" w:rsidRPr="00000000">
        <w:rPr>
          <w:rtl w:val="0"/>
        </w:rPr>
        <w:t xml:space="preserve">Koordynatorka ds. komunikacji i PR</w:t>
      </w:r>
    </w:p>
    <w:p w:rsidR="00000000" w:rsidDel="00000000" w:rsidP="00000000" w:rsidRDefault="00000000" w:rsidRPr="00000000" w14:paraId="00000031">
      <w:pPr>
        <w:rPr/>
      </w:pPr>
      <w:r w:rsidDel="00000000" w:rsidR="00000000" w:rsidRPr="00000000">
        <w:rPr>
          <w:rtl w:val="0"/>
        </w:rPr>
        <w:t xml:space="preserve">tel. +48 514 497 254</w:t>
      </w:r>
    </w:p>
    <w:p w:rsidR="00000000" w:rsidDel="00000000" w:rsidP="00000000" w:rsidRDefault="00000000" w:rsidRPr="00000000" w14:paraId="00000032">
      <w:pPr>
        <w:rPr>
          <w:rFonts w:ascii="Poppins" w:cs="Poppins" w:eastAsia="Poppins" w:hAnsi="Poppins"/>
          <w:color w:val="003b50"/>
        </w:rPr>
      </w:pPr>
      <w:hyperlink r:id="rId14">
        <w:r w:rsidDel="00000000" w:rsidR="00000000" w:rsidRPr="00000000">
          <w:rPr>
            <w:color w:val="1155cc"/>
            <w:u w:val="single"/>
            <w:rtl w:val="0"/>
          </w:rPr>
          <w:t xml:space="preserve">marta.sikorska@alivia.org.pl</w:t>
        </w:r>
      </w:hyperlink>
      <w:r w:rsidDel="00000000" w:rsidR="00000000" w:rsidRPr="00000000">
        <w:rPr>
          <w:rtl w:val="0"/>
        </w:rPr>
      </w:r>
    </w:p>
    <w:p w:rsidR="00000000" w:rsidDel="00000000" w:rsidP="00000000" w:rsidRDefault="00000000" w:rsidRPr="00000000" w14:paraId="00000033">
      <w:pPr>
        <w:jc w:val="left"/>
        <w:rPr>
          <w:rFonts w:ascii="Poppins" w:cs="Poppins" w:eastAsia="Poppins" w:hAnsi="Poppins"/>
          <w:color w:val="003b50"/>
        </w:rPr>
      </w:pPr>
      <w:r w:rsidDel="00000000" w:rsidR="00000000" w:rsidRPr="00000000">
        <w:rPr>
          <w:rtl w:val="0"/>
        </w:rPr>
      </w:r>
    </w:p>
    <w:sectPr>
      <w:headerReference r:id="rId15" w:type="default"/>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rFonts w:ascii="Poppins SemiBold" w:cs="Poppins SemiBold" w:eastAsia="Poppins SemiBold" w:hAnsi="Poppins SemiBold"/>
        <w:color w:val="11c0f2"/>
        <w:sz w:val="18"/>
        <w:szCs w:val="18"/>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
              <a:graphic>
                <a:graphicData uri="http://schemas.microsoft.com/office/word/2010/wordprocessingGroup">
                  <wpg:wgp>
                    <wpg:cNvGrpSpPr/>
                    <wpg:grpSpPr>
                      <a:xfrm>
                        <a:off x="1642300" y="2662900"/>
                        <a:ext cx="5457825" cy="254465"/>
                        <a:chOff x="1642300" y="2662900"/>
                        <a:chExt cx="5914750" cy="271450"/>
                      </a:xfrm>
                    </wpg:grpSpPr>
                    <wps:wsp>
                      <wps:cNvSpPr/>
                      <wps:cNvPr id="2" name="Shape 2"/>
                      <wps:spPr>
                        <a:xfrm>
                          <a:off x="1778175" y="2667675"/>
                          <a:ext cx="5774100" cy="261900"/>
                        </a:xfrm>
                        <a:prstGeom prst="rect">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flipH="1">
                          <a:off x="1647075" y="2667675"/>
                          <a:ext cx="131100" cy="261900"/>
                        </a:xfrm>
                        <a:prstGeom prst="rtTriangle">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57825" cy="254465"/>
                      </a:xfrm>
                      <a:prstGeom prst="rect"/>
                      <a:ln/>
                    </pic:spPr>
                  </pic:pic>
                </a:graphicData>
              </a:graphic>
            </wp:anchor>
          </w:drawing>
        </mc:Fallback>
      </mc:AlternateContent>
    </w:r>
  </w:p>
  <w:tbl>
    <w:tblPr>
      <w:tblStyle w:val="Table1"/>
      <w:tblW w:w="10515.0" w:type="dxa"/>
      <w:jc w:val="left"/>
      <w:tblInd w:w="-855.0" w:type="dxa"/>
      <w:tblLayout w:type="fixed"/>
      <w:tblLook w:val="0600"/>
    </w:tblPr>
    <w:tblGrid>
      <w:gridCol w:w="2160"/>
      <w:gridCol w:w="2160"/>
      <w:gridCol w:w="2160"/>
      <w:gridCol w:w="2160"/>
      <w:gridCol w:w="1875"/>
      <w:tblGridChange w:id="0">
        <w:tblGrid>
          <w:gridCol w:w="2160"/>
          <w:gridCol w:w="2160"/>
          <w:gridCol w:w="2160"/>
          <w:gridCol w:w="2160"/>
          <w:gridCol w:w="1875"/>
        </w:tblGrid>
      </w:tblGridChange>
    </w:tblGrid>
    <w:tr>
      <w:trPr>
        <w:cantSplit w:val="0"/>
        <w:trHeight w:val="237.97851562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rFonts w:ascii="Poppins SemiBold" w:cs="Poppins SemiBold" w:eastAsia="Poppins SemiBold" w:hAnsi="Poppins SemiBold"/>
              <w:color w:val="11c0f2"/>
              <w:sz w:val="16"/>
              <w:szCs w:val="16"/>
            </w:rPr>
          </w:pPr>
          <w:r w:rsidDel="00000000" w:rsidR="00000000" w:rsidRPr="00000000">
            <w:rPr>
              <w:rFonts w:ascii="Poppins SemiBold" w:cs="Poppins SemiBold" w:eastAsia="Poppins SemiBold" w:hAnsi="Poppins SemiBold"/>
              <w:color w:val="11c0f2"/>
              <w:sz w:val="16"/>
              <w:szCs w:val="16"/>
              <w:rtl w:val="0"/>
            </w:rPr>
            <w:t xml:space="preserve">www.alivia.org.pl </w:t>
          </w:r>
        </w:p>
      </w:tc>
      <w:tc>
        <w:tcPr>
          <w:shd w:fill="auto" w:val="clear"/>
          <w:tcMar>
            <w:top w:w="0.0" w:type="dxa"/>
            <w:left w:w="0.0" w:type="dxa"/>
            <w:bottom w:w="0.0" w:type="dxa"/>
            <w:right w:w="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NIP: 5272630752  </w:t>
          </w:r>
        </w:p>
      </w:tc>
      <w:tc>
        <w:tcPr>
          <w:shd w:fill="auto" w:val="clear"/>
          <w:tcMar>
            <w:top w:w="0.0" w:type="dxa"/>
            <w:left w:w="0.0" w:type="dxa"/>
            <w:bottom w:w="0.0" w:type="dxa"/>
            <w:right w:w="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REGON: 142435498</w:t>
          </w:r>
        </w:p>
      </w:tc>
      <w:tc>
        <w:tcPr>
          <w:shd w:fill="auto" w:val="clear"/>
          <w:tcMar>
            <w:top w:w="0.0" w:type="dxa"/>
            <w:left w:w="0.0" w:type="dxa"/>
            <w:bottom w:w="0.0" w:type="dxa"/>
            <w:right w:w="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KRS: 0000358654 </w:t>
          </w:r>
        </w:p>
      </w:tc>
      <w:tc>
        <w:tcPr>
          <w:shd w:fill="auto" w:val="clear"/>
          <w:tcMar>
            <w:top w:w="0.0" w:type="dxa"/>
            <w:left w:w="0.0" w:type="dxa"/>
            <w:bottom w:w="0.0" w:type="dxa"/>
            <w:right w:w="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8031496062936"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Tel. 22 266 03 40</w:t>
          </w:r>
        </w:p>
      </w:tc>
    </w:tr>
  </w:tbl>
  <w:p w:rsidR="00000000" w:rsidDel="00000000" w:rsidP="00000000" w:rsidRDefault="00000000" w:rsidRPr="00000000" w14:paraId="0000003F">
    <w:pPr>
      <w:rPr>
        <w:rFonts w:ascii="Poppins SemiBold" w:cs="Poppins SemiBold" w:eastAsia="Poppins SemiBold" w:hAnsi="Poppins SemiBold"/>
        <w:color w:val="11c0f2"/>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line="240" w:lineRule="auto"/>
      <w:ind w:left="-566.9291338582677" w:right="-891.2598425196836"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Pr>
      <w:drawing>
        <wp:anchor allowOverlap="1" behindDoc="1" distB="114300" distT="114300" distL="114300" distR="114300" hidden="0" layoutInCell="1" locked="0" relativeHeight="0" simplePos="0">
          <wp:simplePos x="0" y="0"/>
          <wp:positionH relativeFrom="page">
            <wp:posOffset>5543550</wp:posOffset>
          </wp:positionH>
          <wp:positionV relativeFrom="page">
            <wp:posOffset>381000</wp:posOffset>
          </wp:positionV>
          <wp:extent cx="1795463" cy="578972"/>
          <wp:effectExtent b="0" l="0" r="0" t="0"/>
          <wp:wrapNone/>
          <wp:docPr id="2" name="image1.png"/>
          <a:graphic>
            <a:graphicData uri="http://schemas.openxmlformats.org/drawingml/2006/picture">
              <pic:pic>
                <pic:nvPicPr>
                  <pic:cNvPr id="0" name="image1.png"/>
                  <pic:cNvPicPr preferRelativeResize="0"/>
                </pic:nvPicPr>
                <pic:blipFill>
                  <a:blip r:embed="rId1"/>
                  <a:srcRect b="0" l="7407" r="-7407" t="0"/>
                  <a:stretch>
                    <a:fillRect/>
                  </a:stretch>
                </pic:blipFill>
                <pic:spPr>
                  <a:xfrm>
                    <a:off x="0" y="0"/>
                    <a:ext cx="1795463" cy="578972"/>
                  </a:xfrm>
                  <a:prstGeom prst="rect"/>
                  <a:ln/>
                </pic:spPr>
              </pic:pic>
            </a:graphicData>
          </a:graphic>
        </wp:anchor>
      </w:drawing>
    </w:r>
    <w:r w:rsidDel="00000000" w:rsidR="00000000" w:rsidRPr="00000000">
      <w:rPr>
        <w:rFonts w:ascii="Poppins SemiBold" w:cs="Poppins SemiBold" w:eastAsia="Poppins SemiBold" w:hAnsi="Poppins SemiBold"/>
        <w:color w:val="003b50"/>
        <w:sz w:val="16"/>
        <w:szCs w:val="16"/>
        <w:rtl w:val="0"/>
      </w:rPr>
      <w:t xml:space="preserve">Alivia - Fundacja Onkologiczna</w:t>
    </w:r>
  </w:p>
  <w:p w:rsidR="00000000" w:rsidDel="00000000" w:rsidP="00000000" w:rsidRDefault="00000000" w:rsidRPr="00000000" w14:paraId="00000035">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ul. Niedźwiedzia 4C</w:t>
    </w:r>
  </w:p>
  <w:p w:rsidR="00000000" w:rsidDel="00000000" w:rsidP="00000000" w:rsidRDefault="00000000" w:rsidRPr="00000000" w14:paraId="00000036">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02-737 Warszawa</w:t>
    </w:r>
  </w:p>
  <w:p w:rsidR="00000000" w:rsidDel="00000000" w:rsidP="00000000" w:rsidRDefault="00000000" w:rsidRPr="00000000" w14:paraId="00000037">
    <w:pPr>
      <w:spacing w:line="240" w:lineRule="auto"/>
      <w:ind w:left="-850.3937007874016" w:right="-891.2598425196836" w:firstLine="0"/>
      <w:rPr>
        <w:rFonts w:ascii="Poppins SemiBold" w:cs="Poppins SemiBold" w:eastAsia="Poppins SemiBold" w:hAnsi="Poppins SemiBold"/>
        <w:color w:val="003b50"/>
        <w:sz w:val="2"/>
        <w:szCs w:val="2"/>
      </w:rPr>
    </w:pPr>
    <w:r w:rsidDel="00000000" w:rsidR="00000000" w:rsidRPr="00000000">
      <w:rPr>
        <w:rtl w:val="0"/>
      </w:rPr>
    </w:r>
  </w:p>
  <w:p w:rsidR="00000000" w:rsidDel="00000000" w:rsidP="00000000" w:rsidRDefault="00000000" w:rsidRPr="00000000" w14:paraId="00000038">
    <w:pPr>
      <w:spacing w:line="240" w:lineRule="auto"/>
      <w:ind w:left="-850.3937007874016" w:right="-891.2598425196836" w:firstLine="0"/>
      <w:rPr>
        <w:rFonts w:ascii="Poppins SemiBold" w:cs="Poppins SemiBold" w:eastAsia="Poppins SemiBold" w:hAnsi="Poppins SemiBold"/>
        <w:color w:val="003b5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onkosnajper.pl/" TargetMode="External"/><Relationship Id="rId10" Type="http://schemas.openxmlformats.org/officeDocument/2006/relationships/hyperlink" Target="https://onkomapa.pl/" TargetMode="External"/><Relationship Id="rId13" Type="http://schemas.openxmlformats.org/officeDocument/2006/relationships/hyperlink" Target="http://alivia.org.pl" TargetMode="External"/><Relationship Id="rId12" Type="http://schemas.openxmlformats.org/officeDocument/2006/relationships/hyperlink" Target="https://onkozbiorka.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koskaner.pl/" TargetMode="External"/><Relationship Id="rId15" Type="http://schemas.openxmlformats.org/officeDocument/2006/relationships/header" Target="header1.xml"/><Relationship Id="rId14" Type="http://schemas.openxmlformats.org/officeDocument/2006/relationships/hyperlink" Target="mailto:marta.sikorska@alivia.org.pl"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onkomapa.pl/placowka/wszystkie/polska/wszystkie/illness/wszystkie/count/1?&amp;konkurs=2025" TargetMode="External"/><Relationship Id="rId7" Type="http://schemas.openxmlformats.org/officeDocument/2006/relationships/hyperlink" Target="http://moja.alivia.org.pl" TargetMode="External"/><Relationship Id="rId8" Type="http://schemas.openxmlformats.org/officeDocument/2006/relationships/hyperlink" Target="https://oncoindex.org/pl/polsk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